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и отбор персонала</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«Оценка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и методы определения профессиональных знаний, умений и компетенций</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определять и применять средства и методы проведения оценки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«Оценка и отбор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078.3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Задачи и процедуры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Функции и задачи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Гендерный аспект оценки и отбора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Выбор системы тестирования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Сохранение режима конфиденциальности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Критерии эффективности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Лучшие тесты для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проблемы соблюдения гражданских прав в процессе оценки и отбора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кейс-задач по про тематике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кейс-задач и тестов по оценнке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федерального законодательства в сфере "Защиты персональных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рефератов по проблемам "Оценки и отобра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631.40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Задачи и процедуры оценки персонала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персонала проводится в организациях по нескольким причинам и имеет свои конкретные задачи:</w:t>
            </w:r>
          </w:p>
          <w:p>
            <w:pPr>
              <w:jc w:val="both"/>
              <w:spacing w:after="0" w:line="240" w:lineRule="auto"/>
              <w:rPr>
                <w:sz w:val="24"/>
                <w:szCs w:val="24"/>
              </w:rPr>
            </w:pPr>
            <w:r>
              <w:rPr>
                <w:rFonts w:ascii="Times New Roman" w:hAnsi="Times New Roman" w:cs="Times New Roman"/>
                <w:color w:val="#000000"/>
                <w:sz w:val="24"/>
                <w:szCs w:val="24"/>
              </w:rPr>
              <w:t> •	Отбор персонала. При подборе потенциальных кандидатов основная цель – выявить наиболее подходящего кандидата, исходя из его профессиональных и личностных качеств, на определенную должность на основе различных критериев/компетенций.</w:t>
            </w:r>
          </w:p>
          <w:p>
            <w:pPr>
              <w:jc w:val="both"/>
              <w:spacing w:after="0" w:line="240" w:lineRule="auto"/>
              <w:rPr>
                <w:sz w:val="24"/>
                <w:szCs w:val="24"/>
              </w:rPr>
            </w:pPr>
            <w:r>
              <w:rPr>
                <w:rFonts w:ascii="Times New Roman" w:hAnsi="Times New Roman" w:cs="Times New Roman"/>
                <w:color w:val="#000000"/>
                <w:sz w:val="24"/>
                <w:szCs w:val="24"/>
              </w:rPr>
              <w:t> •	Обучение и развитие. В данном случае цель оценки – выявить таких сотрудников, которым необходимо дополнительное обучение и развитие.</w:t>
            </w:r>
          </w:p>
          <w:p>
            <w:pPr>
              <w:jc w:val="both"/>
              <w:spacing w:after="0" w:line="240" w:lineRule="auto"/>
              <w:rPr>
                <w:sz w:val="24"/>
                <w:szCs w:val="24"/>
              </w:rPr>
            </w:pPr>
            <w:r>
              <w:rPr>
                <w:rFonts w:ascii="Times New Roman" w:hAnsi="Times New Roman" w:cs="Times New Roman"/>
                <w:color w:val="#000000"/>
                <w:sz w:val="24"/>
                <w:szCs w:val="24"/>
              </w:rPr>
              <w:t> •	Формирование кадрового резерва. Перед принятием решения о включении сотрудника в кадровый резерв в первую очередь необходимо понять соответствует ли сотрудник критериям той должности, на которую он претендует.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Функции и задачи оценки персонала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Особую значимость в процедуре оценки сотрудника принимают решения, которые реализуются на основе полученных результатов. Они выполняют 3 основные функции:</w:t>
            </w:r>
          </w:p>
          <w:p>
            <w:pPr>
              <w:jc w:val="both"/>
              <w:spacing w:after="0" w:line="240" w:lineRule="auto"/>
              <w:rPr>
                <w:sz w:val="24"/>
                <w:szCs w:val="24"/>
              </w:rPr>
            </w:pPr>
            <w:r>
              <w:rPr>
                <w:rFonts w:ascii="Times New Roman" w:hAnsi="Times New Roman" w:cs="Times New Roman"/>
                <w:color w:val="#000000"/>
                <w:sz w:val="24"/>
                <w:szCs w:val="24"/>
              </w:rPr>
              <w:t> •	Административная. В ходе которой руководством организации принимается решение о понижении или повышении человека в должности, увеличении ему финансового вознаграждения или перевод в другое подразделение.</w:t>
            </w:r>
          </w:p>
          <w:p>
            <w:pPr>
              <w:jc w:val="both"/>
              <w:spacing w:after="0" w:line="240" w:lineRule="auto"/>
              <w:rPr>
                <w:sz w:val="24"/>
                <w:szCs w:val="24"/>
              </w:rPr>
            </w:pPr>
            <w:r>
              <w:rPr>
                <w:rFonts w:ascii="Times New Roman" w:hAnsi="Times New Roman" w:cs="Times New Roman"/>
                <w:color w:val="#000000"/>
                <w:sz w:val="24"/>
                <w:szCs w:val="24"/>
              </w:rPr>
              <w:t> •	Информационная. Сведения, полученный в ходе оценки персонала, являются важным источником принятия решений относительно обучения и развития сотрудников организации, формирования карьерного плана сотрудника.</w:t>
            </w:r>
          </w:p>
          <w:p>
            <w:pPr>
              <w:jc w:val="both"/>
              <w:spacing w:after="0" w:line="240" w:lineRule="auto"/>
              <w:rPr>
                <w:sz w:val="24"/>
                <w:szCs w:val="24"/>
              </w:rPr>
            </w:pPr>
            <w:r>
              <w:rPr>
                <w:rFonts w:ascii="Times New Roman" w:hAnsi="Times New Roman" w:cs="Times New Roman"/>
                <w:color w:val="#000000"/>
                <w:sz w:val="24"/>
                <w:szCs w:val="24"/>
              </w:rPr>
              <w:t> •	Мотивационная. Сам факт проведения оценки в организации является мотивационным стимулом для сотрудников подтянуть свои результаты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Гендерный аспект оценки и отбора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Умение учитывать гендерный аспект в подборе,оценки и управлении персоналом нужно как hrпрофессионалам,так и руководителям всех уровней. Одна из базовых социальных ролей, которые мы играем - это роль мужчины или женщины.Речь идет не столько о физическом поле, сколько о стратегии коммуникации и поведения, которые мы выбираем как сознательно, так и бессознательно. Каждый из нас является носителем и приверженцем в большей степени мужской или женской стратегии коммуникации, а так как эти стратегии являются противоположными друг другу, требуется специальная подготовка, чтобы повысить объективность взаимной оценки и улучшить коммуникацию между представителями разных стилей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технология оценки персонала позволяет выполнять исследования по множеству направлений, и здесь важно выбрать те из них, которые являются наиболее актуальными в конкретном случае. Вот лишь несколько вероятных аспектов проведения оценочных мероприятий:</w:t>
            </w:r>
          </w:p>
          <w:p>
            <w:pPr>
              <w:jc w:val="both"/>
              <w:spacing w:after="0" w:line="240" w:lineRule="auto"/>
              <w:rPr>
                <w:sz w:val="24"/>
                <w:szCs w:val="24"/>
              </w:rPr>
            </w:pPr>
            <w:r>
              <w:rPr>
                <w:rFonts w:ascii="Times New Roman" w:hAnsi="Times New Roman" w:cs="Times New Roman"/>
                <w:color w:val="#000000"/>
                <w:sz w:val="24"/>
                <w:szCs w:val="24"/>
              </w:rPr>
              <w:t> оценка персонала при подборе;</w:t>
            </w:r>
          </w:p>
          <w:p>
            <w:pPr>
              <w:jc w:val="both"/>
              <w:spacing w:after="0" w:line="240" w:lineRule="auto"/>
              <w:rPr>
                <w:sz w:val="24"/>
                <w:szCs w:val="24"/>
              </w:rPr>
            </w:pPr>
            <w:r>
              <w:rPr>
                <w:rFonts w:ascii="Times New Roman" w:hAnsi="Times New Roman" w:cs="Times New Roman"/>
                <w:color w:val="#000000"/>
                <w:sz w:val="24"/>
                <w:szCs w:val="24"/>
              </w:rPr>
              <w:t> индивидуальная оценка уже имеющихся сотрудников;</w:t>
            </w:r>
          </w:p>
          <w:p>
            <w:pPr>
              <w:jc w:val="both"/>
              <w:spacing w:after="0" w:line="240" w:lineRule="auto"/>
              <w:rPr>
                <w:sz w:val="24"/>
                <w:szCs w:val="24"/>
              </w:rPr>
            </w:pPr>
            <w:r>
              <w:rPr>
                <w:rFonts w:ascii="Times New Roman" w:hAnsi="Times New Roman" w:cs="Times New Roman"/>
                <w:color w:val="#000000"/>
                <w:sz w:val="24"/>
                <w:szCs w:val="24"/>
              </w:rPr>
              <w:t> комплексная оценка на предприятии (штата, команды, подразделения);</w:t>
            </w:r>
          </w:p>
          <w:p>
            <w:pPr>
              <w:jc w:val="both"/>
              <w:spacing w:after="0" w:line="240" w:lineRule="auto"/>
              <w:rPr>
                <w:sz w:val="24"/>
                <w:szCs w:val="24"/>
              </w:rPr>
            </w:pPr>
            <w:r>
              <w:rPr>
                <w:rFonts w:ascii="Times New Roman" w:hAnsi="Times New Roman" w:cs="Times New Roman"/>
                <w:color w:val="#000000"/>
                <w:sz w:val="24"/>
                <w:szCs w:val="24"/>
              </w:rPr>
              <w:t> •	исследование факторов, влияющих на продуктивность решения задач, мотивацию, развитие;</w:t>
            </w:r>
          </w:p>
          <w:p>
            <w:pPr>
              <w:jc w:val="both"/>
              <w:spacing w:after="0" w:line="240" w:lineRule="auto"/>
              <w:rPr>
                <w:sz w:val="24"/>
                <w:szCs w:val="24"/>
              </w:rPr>
            </w:pPr>
            <w:r>
              <w:rPr>
                <w:rFonts w:ascii="Times New Roman" w:hAnsi="Times New Roman" w:cs="Times New Roman"/>
                <w:color w:val="#000000"/>
                <w:sz w:val="24"/>
                <w:szCs w:val="24"/>
              </w:rPr>
              <w:t> •	выявление лидерских и организаторских способностей у отдельных сотрудников, определение работников с максимальным потенциалом для инвестиций в их развитие.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Выбор системы тестирования</w:t>
            </w:r>
          </w:p>
        </w:tc>
      </w:tr>
      <w:tr>
        <w:trPr>
          <w:trHeight w:hRule="exact" w:val="1588.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Пользователь системы управления тестированием ожидает увидеть следующее: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Удобная установка и поддержка.</w:t>
            </w:r>
          </w:p>
          <w:p>
            <w:pPr>
              <w:jc w:val="both"/>
              <w:spacing w:after="0" w:line="240" w:lineRule="auto"/>
              <w:rPr>
                <w:sz w:val="24"/>
                <w:szCs w:val="24"/>
              </w:rPr>
            </w:pPr>
            <w:r>
              <w:rPr>
                <w:rFonts w:ascii="Times New Roman" w:hAnsi="Times New Roman" w:cs="Times New Roman"/>
                <w:color w:val="#000000"/>
                <w:sz w:val="24"/>
                <w:szCs w:val="24"/>
              </w:rPr>
              <w:t> •	Создание и управление проектами.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Создание пользователей и ролей пользователей.</w:t>
            </w:r>
          </w:p>
          <w:p>
            <w:pPr>
              <w:jc w:val="both"/>
              <w:spacing w:after="0" w:line="240" w:lineRule="auto"/>
              <w:rPr>
                <w:sz w:val="24"/>
                <w:szCs w:val="24"/>
              </w:rPr>
            </w:pPr>
            <w:r>
              <w:rPr>
                <w:rFonts w:ascii="Times New Roman" w:hAnsi="Times New Roman" w:cs="Times New Roman"/>
                <w:color w:val="#000000"/>
                <w:sz w:val="24"/>
                <w:szCs w:val="24"/>
              </w:rPr>
              <w:t> •	Удобная интеграция с автоматическими тестами.</w:t>
            </w:r>
          </w:p>
          <w:p>
            <w:pPr>
              <w:jc w:val="both"/>
              <w:spacing w:after="0" w:line="240" w:lineRule="auto"/>
              <w:rPr>
                <w:sz w:val="24"/>
                <w:szCs w:val="24"/>
              </w:rPr>
            </w:pPr>
            <w:r>
              <w:rPr>
                <w:rFonts w:ascii="Times New Roman" w:hAnsi="Times New Roman" w:cs="Times New Roman"/>
                <w:color w:val="#000000"/>
                <w:sz w:val="24"/>
                <w:szCs w:val="24"/>
              </w:rPr>
              <w:t> •	Создание тест-плана.</w:t>
            </w:r>
          </w:p>
          <w:p>
            <w:pPr>
              <w:jc w:val="both"/>
              <w:spacing w:after="0" w:line="240" w:lineRule="auto"/>
              <w:rPr>
                <w:sz w:val="24"/>
                <w:szCs w:val="24"/>
              </w:rPr>
            </w:pPr>
            <w:r>
              <w:rPr>
                <w:rFonts w:ascii="Times New Roman" w:hAnsi="Times New Roman" w:cs="Times New Roman"/>
                <w:color w:val="#000000"/>
                <w:sz w:val="24"/>
                <w:szCs w:val="24"/>
              </w:rPr>
              <w:t> •	Создание тест-кейса.</w:t>
            </w:r>
          </w:p>
          <w:p>
            <w:pPr>
              <w:jc w:val="both"/>
              <w:spacing w:after="0" w:line="240" w:lineRule="auto"/>
              <w:rPr>
                <w:sz w:val="24"/>
                <w:szCs w:val="24"/>
              </w:rPr>
            </w:pPr>
            <w:r>
              <w:rPr>
                <w:rFonts w:ascii="Times New Roman" w:hAnsi="Times New Roman" w:cs="Times New Roman"/>
                <w:color w:val="#000000"/>
                <w:sz w:val="24"/>
                <w:szCs w:val="24"/>
              </w:rPr>
              <w:t> •	Прогон тест-кейса.</w:t>
            </w:r>
          </w:p>
          <w:p>
            <w:pPr>
              <w:jc w:val="both"/>
              <w:spacing w:after="0" w:line="240" w:lineRule="auto"/>
              <w:rPr>
                <w:sz w:val="24"/>
                <w:szCs w:val="24"/>
              </w:rPr>
            </w:pPr>
            <w:r>
              <w:rPr>
                <w:rFonts w:ascii="Times New Roman" w:hAnsi="Times New Roman" w:cs="Times New Roman"/>
                <w:color w:val="#000000"/>
                <w:sz w:val="24"/>
                <w:szCs w:val="24"/>
              </w:rPr>
              <w:t> •	Понятная система отчётности.</w:t>
            </w:r>
          </w:p>
          <w:p>
            <w:pPr>
              <w:jc w:val="both"/>
              <w:spacing w:after="0" w:line="240" w:lineRule="auto"/>
              <w:rPr>
                <w:sz w:val="24"/>
                <w:szCs w:val="24"/>
              </w:rPr>
            </w:pPr>
            <w:r>
              <w:rPr>
                <w:rFonts w:ascii="Times New Roman" w:hAnsi="Times New Roman" w:cs="Times New Roman"/>
                <w:color w:val="#000000"/>
                <w:sz w:val="24"/>
                <w:szCs w:val="24"/>
              </w:rPr>
              <w:t> •	Встроенная система баг-трекинга.</w:t>
            </w:r>
          </w:p>
          <w:p>
            <w:pPr>
              <w:jc w:val="both"/>
              <w:spacing w:after="0" w:line="240" w:lineRule="auto"/>
              <w:rPr>
                <w:sz w:val="24"/>
                <w:szCs w:val="24"/>
              </w:rPr>
            </w:pPr>
            <w:r>
              <w:rPr>
                <w:rFonts w:ascii="Times New Roman" w:hAnsi="Times New Roman" w:cs="Times New Roman"/>
                <w:color w:val="#000000"/>
                <w:sz w:val="24"/>
                <w:szCs w:val="24"/>
              </w:rPr>
              <w:t> •	Возможность интеграции с другими инструментами.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Сохранение режима конфиденциальности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общедоступной информации относятся общеизвестные сведения и иную информацию, доступ к которой не ограничен. Общедоступная информация (например, что Москва - столица России,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Критерии эффективности оценки и отбора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эффективности труда персонала. Наиболее важной задачей управления персоналом* фирмы является оценка его деятельности. Оценка результативности труда каждого работника направлена на определение уровня эффективности выполнения его работы. Она характеризует их способность оказывать непосредственное влияние на деятельность какого-либо структурного подразделения организации. Результат труда работника может влиять на достижение цели подразделения или организации в целом. Оценка результативности труда персонала преследует следующие цели:</w:t>
            </w:r>
          </w:p>
          <w:p>
            <w:pPr>
              <w:jc w:val="both"/>
              <w:spacing w:after="0" w:line="240" w:lineRule="auto"/>
              <w:rPr>
                <w:sz w:val="24"/>
                <w:szCs w:val="24"/>
              </w:rPr>
            </w:pPr>
            <w:r>
              <w:rPr>
                <w:rFonts w:ascii="Times New Roman" w:hAnsi="Times New Roman" w:cs="Times New Roman"/>
                <w:color w:val="#000000"/>
                <w:sz w:val="24"/>
                <w:szCs w:val="24"/>
              </w:rPr>
              <w:t> •	повышение эффективности работы персонала;</w:t>
            </w:r>
          </w:p>
          <w:p>
            <w:pPr>
              <w:jc w:val="both"/>
              <w:spacing w:after="0" w:line="240" w:lineRule="auto"/>
              <w:rPr>
                <w:sz w:val="24"/>
                <w:szCs w:val="24"/>
              </w:rPr>
            </w:pPr>
            <w:r>
              <w:rPr>
                <w:rFonts w:ascii="Times New Roman" w:hAnsi="Times New Roman" w:cs="Times New Roman"/>
                <w:color w:val="#000000"/>
                <w:sz w:val="24"/>
                <w:szCs w:val="24"/>
              </w:rPr>
              <w:t> •	назначение адекватного вознаграждения за работу персонала;</w:t>
            </w:r>
          </w:p>
          <w:p>
            <w:pPr>
              <w:jc w:val="both"/>
              <w:spacing w:after="0" w:line="240" w:lineRule="auto"/>
              <w:rPr>
                <w:sz w:val="24"/>
                <w:szCs w:val="24"/>
              </w:rPr>
            </w:pPr>
            <w:r>
              <w:rPr>
                <w:rFonts w:ascii="Times New Roman" w:hAnsi="Times New Roman" w:cs="Times New Roman"/>
                <w:color w:val="#000000"/>
                <w:sz w:val="24"/>
                <w:szCs w:val="24"/>
              </w:rPr>
              <w:t> •	принятие решения*, связанного с трудовой карьерой сотрудника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Лучшие тесты для оценки персонала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«360 градусов» изначально разработана для оценки компетенций управленцев со всех, точнее трех, сторон — его коллегами, руководителями и подчиненными. Однако в российских компаниях методику используют и для оценки рядовых сотрудников, которые работают с клиентами, поставщиками. В этом случае вместо подчиненных круг чаще всего «замыкают» клиенты.</w:t>
            </w:r>
          </w:p>
          <w:p>
            <w:pPr>
              <w:jc w:val="both"/>
              <w:spacing w:after="0" w:line="240" w:lineRule="auto"/>
              <w:rPr>
                <w:sz w:val="24"/>
                <w:szCs w:val="24"/>
              </w:rPr>
            </w:pPr>
            <w:r>
              <w:rPr>
                <w:rFonts w:ascii="Times New Roman" w:hAnsi="Times New Roman" w:cs="Times New Roman"/>
                <w:color w:val="#000000"/>
                <w:sz w:val="24"/>
                <w:szCs w:val="24"/>
              </w:rPr>
              <w:t> «Круговая оценка» удобна для анализа работы тех сотрудников, для которых взаимодействие с коллегами, подчиненными, клиентами является основной частью профессиональной деятельности. К примеру, оценивать работу бухгалтера по субъективным отзывам коллег неразумно.</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проблемы соблюдения гражданских прав в процессе оценки и отбора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кейс-задач по про тематике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кейс-задач и тестов по оценнке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федерального законодательства в сфере "Защиты персональных данных"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рефератов по проблемам "Оценки и отобра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Гуцыкова,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экспертных</w:t>
            </w:r>
            <w:r>
              <w:rPr/>
              <w:t xml:space="preserve"> </w:t>
            </w:r>
            <w:r>
              <w:rPr>
                <w:rFonts w:ascii="Times New Roman" w:hAnsi="Times New Roman" w:cs="Times New Roman"/>
                <w:color w:val="#000000"/>
                <w:sz w:val="24"/>
                <w:szCs w:val="24"/>
              </w:rPr>
              <w:t>оценок:</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РАН»,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978-5-9270-0209-2.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http://www.iprbookshop.ru/88355.html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Покрамович,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Ширванов,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Полевой,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http://www.iprbookshop.ru/94528.html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Анцупов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Социально-психологическая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http://www.iprbookshop.ru/81561.html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206.5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2024-2025_ФГОС3++2024_Бак-ЗФО-УП(ОТОП)(24)_plx_Оценка и отбор персонала</dc:title>
  <dc:creator>FastReport.NET</dc:creator>
</cp:coreProperties>
</file>